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46" w:rsidRDefault="00CA1992" w:rsidP="00A22146">
      <w:pPr>
        <w:ind w:firstLine="709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Вопросы к государственному</w:t>
      </w:r>
      <w:bookmarkStart w:id="0" w:name="_GoBack"/>
      <w:bookmarkEnd w:id="0"/>
      <w:r w:rsidR="00A22146">
        <w:rPr>
          <w:rFonts w:eastAsia="Times New Roman" w:cs="Times New Roman"/>
          <w:b/>
          <w:szCs w:val="24"/>
          <w:lang w:eastAsia="ru-RU"/>
        </w:rPr>
        <w:t xml:space="preserve"> экзамену </w:t>
      </w:r>
    </w:p>
    <w:p w:rsidR="00A22146" w:rsidRDefault="00A22146" w:rsidP="00A22146">
      <w:pPr>
        <w:ind w:firstLine="709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по направлению подготовки 09.03.03 Прикладная информатика</w:t>
      </w:r>
    </w:p>
    <w:p w:rsidR="00A22146" w:rsidRDefault="00A22146" w:rsidP="00A22146">
      <w:pPr>
        <w:ind w:firstLine="709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2022-2023 уч. год</w:t>
      </w:r>
    </w:p>
    <w:p w:rsidR="00A22146" w:rsidRDefault="00A22146" w:rsidP="00A22146">
      <w:pPr>
        <w:ind w:firstLine="709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</w:p>
    <w:p w:rsidR="00A22146" w:rsidRPr="00A22146" w:rsidRDefault="00A22146" w:rsidP="00A22146">
      <w:pPr>
        <w:ind w:firstLine="709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A22146">
        <w:rPr>
          <w:rFonts w:eastAsia="Times New Roman" w:cs="Times New Roman"/>
          <w:b/>
          <w:szCs w:val="24"/>
          <w:lang w:eastAsia="ru-RU"/>
        </w:rPr>
        <w:t>Содержание государственного экзамена</w:t>
      </w:r>
    </w:p>
    <w:p w:rsidR="00A22146" w:rsidRPr="00A22146" w:rsidRDefault="00A22146" w:rsidP="00A22146">
      <w:pPr>
        <w:ind w:firstLine="709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22146" w:rsidRDefault="00A22146" w:rsidP="00A22146">
      <w:pPr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A22146">
        <w:rPr>
          <w:rFonts w:eastAsia="Times New Roman" w:cs="Times New Roman"/>
          <w:bCs/>
          <w:szCs w:val="24"/>
          <w:shd w:val="clear" w:color="auto" w:fill="FFFFFF"/>
          <w:lang w:eastAsia="ru-RU"/>
        </w:rPr>
        <w:t xml:space="preserve">ГЭ по направлению подготовки </w:t>
      </w:r>
      <w:r w:rsidRPr="00A22146">
        <w:rPr>
          <w:rFonts w:eastAsia="Times New Roman" w:cs="Times New Roman"/>
          <w:szCs w:val="24"/>
          <w:shd w:val="clear" w:color="auto" w:fill="FFFFFF"/>
          <w:lang w:eastAsia="ru-RU"/>
        </w:rPr>
        <w:t>09.03.03 Прикладная информатика</w:t>
      </w:r>
      <w:r w:rsidRPr="00A22146">
        <w:rPr>
          <w:rFonts w:eastAsia="Times New Roman" w:cs="Times New Roman"/>
          <w:szCs w:val="24"/>
          <w:lang w:eastAsia="ru-RU"/>
        </w:rPr>
        <w:t xml:space="preserve"> (уровень бакалавриата)</w:t>
      </w:r>
      <w:r w:rsidRPr="00A22146">
        <w:rPr>
          <w:rFonts w:eastAsia="Times New Roman" w:cs="Times New Roman"/>
          <w:color w:val="FF0000"/>
          <w:szCs w:val="24"/>
          <w:shd w:val="clear" w:color="auto" w:fill="FFFFFF"/>
          <w:lang w:eastAsia="ru-RU"/>
        </w:rPr>
        <w:t xml:space="preserve"> </w:t>
      </w:r>
      <w:r w:rsidRPr="00A22146">
        <w:rPr>
          <w:rFonts w:eastAsia="Times New Roman" w:cs="Times New Roman"/>
          <w:szCs w:val="24"/>
          <w:shd w:val="clear" w:color="auto" w:fill="FFFFFF"/>
          <w:lang w:eastAsia="ru-RU"/>
        </w:rPr>
        <w:t xml:space="preserve">является междисциплинарным, включающим следующие учебные дисциплины: </w:t>
      </w:r>
      <w:r w:rsidRPr="00A22146">
        <w:rPr>
          <w:rFonts w:eastAsia="Times New Roman" w:cs="Times New Roman"/>
          <w:i/>
          <w:szCs w:val="24"/>
          <w:lang w:eastAsia="ru-RU"/>
        </w:rPr>
        <w:t>Проектирование информационных систем, Теория систем и системный анализ, Корпо</w:t>
      </w:r>
      <w:r>
        <w:rPr>
          <w:rFonts w:eastAsia="Times New Roman" w:cs="Times New Roman"/>
          <w:i/>
          <w:szCs w:val="24"/>
          <w:lang w:eastAsia="ru-RU"/>
        </w:rPr>
        <w:t>ративные информационные системы.</w:t>
      </w:r>
    </w:p>
    <w:p w:rsidR="00A22146" w:rsidRPr="00A22146" w:rsidRDefault="00A22146" w:rsidP="00A22146">
      <w:pPr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</w:p>
    <w:p w:rsidR="00A22146" w:rsidRPr="00A22146" w:rsidRDefault="00A22146" w:rsidP="00A22146">
      <w:pPr>
        <w:ind w:firstLine="709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bookmarkStart w:id="1" w:name="_Toc82950226"/>
      <w:r>
        <w:rPr>
          <w:rFonts w:eastAsia="Times New Roman" w:cs="Times New Roman"/>
          <w:b/>
          <w:szCs w:val="24"/>
          <w:lang w:eastAsia="ru-RU"/>
        </w:rPr>
        <w:t>Э</w:t>
      </w:r>
      <w:r w:rsidRPr="00A22146">
        <w:rPr>
          <w:rFonts w:eastAsia="Times New Roman" w:cs="Times New Roman"/>
          <w:b/>
          <w:szCs w:val="24"/>
          <w:lang w:eastAsia="ru-RU"/>
        </w:rPr>
        <w:t>кзаменационные вопросы к государственному экзамену</w:t>
      </w:r>
      <w:bookmarkEnd w:id="1"/>
    </w:p>
    <w:p w:rsidR="00A22146" w:rsidRPr="00A22146" w:rsidRDefault="00A22146" w:rsidP="00A22146">
      <w:pPr>
        <w:ind w:firstLine="709"/>
        <w:jc w:val="center"/>
        <w:rPr>
          <w:rFonts w:eastAsia="Calibri" w:cs="Times New Roman"/>
          <w:bCs/>
          <w:szCs w:val="24"/>
          <w:lang w:eastAsia="x-none"/>
        </w:rPr>
      </w:pP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Понятие информаци</w:t>
      </w:r>
      <w:r w:rsidRPr="00A22146">
        <w:rPr>
          <w:rFonts w:eastAsia="Times New Roman" w:cs="Times New Roman"/>
          <w:szCs w:val="24"/>
          <w:lang w:eastAsia="x-none"/>
        </w:rPr>
        <w:t>и</w:t>
      </w:r>
      <w:r w:rsidRPr="00A22146">
        <w:rPr>
          <w:rFonts w:eastAsia="Times New Roman" w:cs="Times New Roman"/>
          <w:szCs w:val="24"/>
          <w:lang w:val="x-none" w:eastAsia="x-none"/>
        </w:rPr>
        <w:t>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Понятие систем</w:t>
      </w:r>
      <w:r w:rsidRPr="00A22146">
        <w:rPr>
          <w:rFonts w:eastAsia="Times New Roman" w:cs="Times New Roman"/>
          <w:szCs w:val="24"/>
          <w:lang w:eastAsia="x-none"/>
        </w:rPr>
        <w:t>ы</w:t>
      </w:r>
      <w:r w:rsidRPr="00A22146">
        <w:rPr>
          <w:rFonts w:eastAsia="Times New Roman" w:cs="Times New Roman"/>
          <w:szCs w:val="24"/>
          <w:lang w:val="x-none" w:eastAsia="x-none"/>
        </w:rPr>
        <w:t>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Свойства элементов системы.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Понятие информационная система.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 xml:space="preserve">Понятие жизненного цикла ИС. 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 xml:space="preserve">Понятие модели жизненного цикла ИС. 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Типы моделей ЖЦ ИС.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Каскадная модель ЖЦ ИС.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 xml:space="preserve">Каскадная модель ЖЦ ИС с промежуточным контролем. 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Итерационная модель ЖЦ ИС.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Спиральная модель ЖЦ ИС.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Гибкие методологии разработки ИС.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 xml:space="preserve">Методология </w:t>
      </w:r>
      <w:r w:rsidRPr="00A22146">
        <w:rPr>
          <w:rFonts w:eastAsia="Times New Roman" w:cs="Times New Roman"/>
          <w:szCs w:val="24"/>
          <w:lang w:val="en-US" w:eastAsia="x-none"/>
        </w:rPr>
        <w:t>Agile.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 xml:space="preserve">Методология </w:t>
      </w:r>
      <w:r w:rsidRPr="00A22146">
        <w:rPr>
          <w:rFonts w:eastAsia="Times New Roman" w:cs="Times New Roman"/>
          <w:szCs w:val="24"/>
          <w:lang w:val="en-US" w:eastAsia="x-none"/>
        </w:rPr>
        <w:t>Scrum.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Описание предметной области.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 xml:space="preserve">CASE-средство </w:t>
      </w:r>
      <w:proofErr w:type="spellStart"/>
      <w:r w:rsidRPr="00A22146">
        <w:rPr>
          <w:rFonts w:eastAsia="Times New Roman" w:cs="Times New Roman"/>
          <w:szCs w:val="24"/>
          <w:lang w:val="x-none" w:eastAsia="x-none"/>
        </w:rPr>
        <w:t>Erwin</w:t>
      </w:r>
      <w:proofErr w:type="spellEnd"/>
      <w:r w:rsidRPr="00A22146">
        <w:rPr>
          <w:rFonts w:eastAsia="Times New Roman" w:cs="Times New Roman"/>
          <w:szCs w:val="24"/>
          <w:lang w:val="x-none" w:eastAsia="x-none"/>
        </w:rPr>
        <w:t>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Этапы проектирования БД.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Этапы проектирования БД. Этап концептуального проектирования.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Этапы проектирования БД. Этап логического проектирования.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Этапы проектирования БД. Этап физического проектирования.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Классификация систем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Понятийный аппарат теории систем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Основные определения системного анализа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Понятие информации и информационного процесса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Виды преобразования информации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Основные этапы системного анализа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 xml:space="preserve">Измерение количества информации по </w:t>
      </w:r>
      <w:proofErr w:type="spellStart"/>
      <w:r w:rsidRPr="00A22146">
        <w:rPr>
          <w:rFonts w:eastAsia="Times New Roman" w:cs="Times New Roman"/>
          <w:szCs w:val="24"/>
          <w:lang w:val="x-none" w:eastAsia="x-none"/>
        </w:rPr>
        <w:t>К.Шеннону</w:t>
      </w:r>
      <w:proofErr w:type="spellEnd"/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Закон и алгоритм функционирования системы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Критерии ценности информации и минимума эвристик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Представление системы семантической моделью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Гомоморфные и изоморфные отображения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Семантическое преобразование информации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Понятие «черного ящика» в теории управления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Аксиомы теории управления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Основные функции управления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Принцип необходимого разнообразия Эшби.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Энтропия источников дискретных сообщений и сложных систем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Моделирование как средство изучения систем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Процедуры декомпозиции, анализа и синтеза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lastRenderedPageBreak/>
        <w:t>Структура системного анализа и синтеза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Определение ИС и КИС. Понятие бизнес-процесса, основные бизнес-процессы на предприятии. Виды КИС.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ИТ-персонал, занимающийся разработкой КИС.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История развития КИС.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Этапы разработки КИС.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Определение корпорации, основные ее характеристики.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Архитектура КИС.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Описание методологии MRP.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Понятие BOM и значение для производства.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Описание методологии CRP.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Описание методологии «Замкнутый цикл MRP II».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 xml:space="preserve">Состав нормативно-справочной информации о продуктах и предприятии. Данные об используемых единицах измерения. Данные о номенклатурных позициях. Группировка номенклатурных позиций. 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Программно-аппаратная архитектура ERP-систем.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Критерии выбора платформы ERP для предприятия.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Структура цепи поставок.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Значение фокусной компании в цепи поставок.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 xml:space="preserve">Понятие структуры продукта. Понятие спецификации. Виды спецификаций, описать несколько видов. 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 xml:space="preserve">Понятие технологического маршрута. Типы технологических маршрутов. 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Что понимается под укрупненным планированием, перечислить четыре типа систем планирования и оперативного управления производством, какова последовательность шагов процесса укрупненного планирования.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>Формирование прогноза спроса. Что необходимо знать при расчете потребности в ресурсах? Перечислить основные возможные ресурсы среднесрочного планирования производства.</w:t>
      </w:r>
    </w:p>
    <w:p w:rsidR="00A22146" w:rsidRPr="00A22146" w:rsidRDefault="00A22146" w:rsidP="00A22146">
      <w:pPr>
        <w:numPr>
          <w:ilvl w:val="0"/>
          <w:numId w:val="3"/>
        </w:numPr>
        <w:tabs>
          <w:tab w:val="left" w:pos="0"/>
        </w:tabs>
        <w:suppressAutoHyphens/>
        <w:ind w:firstLine="709"/>
        <w:jc w:val="both"/>
        <w:rPr>
          <w:rFonts w:eastAsia="Times New Roman" w:cs="Times New Roman"/>
          <w:szCs w:val="24"/>
          <w:lang w:val="x-none" w:eastAsia="x-none"/>
        </w:rPr>
      </w:pPr>
      <w:r w:rsidRPr="00A22146">
        <w:rPr>
          <w:rFonts w:eastAsia="Times New Roman" w:cs="Times New Roman"/>
          <w:szCs w:val="24"/>
          <w:lang w:val="x-none" w:eastAsia="x-none"/>
        </w:rPr>
        <w:t xml:space="preserve">Каковы принципиальные возможности решения проблемы укрупненного планирования? Что можно отнести к методам управления спросом? </w:t>
      </w:r>
    </w:p>
    <w:p w:rsidR="009C7C81" w:rsidRDefault="00CA1992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71900"/>
    <w:multiLevelType w:val="hybridMultilevel"/>
    <w:tmpl w:val="65F4B63A"/>
    <w:lvl w:ilvl="0" w:tplc="3FE2213C">
      <w:start w:val="1"/>
      <w:numFmt w:val="decimal"/>
      <w:suff w:val="space"/>
      <w:lvlText w:val="%1."/>
      <w:lvlJc w:val="left"/>
      <w:pPr>
        <w:ind w:left="454" w:hanging="3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7E38B0FC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46"/>
    <w:rsid w:val="00160B04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6494"/>
    <w:rsid w:val="00722E4A"/>
    <w:rsid w:val="0078533D"/>
    <w:rsid w:val="00835511"/>
    <w:rsid w:val="008B5FCE"/>
    <w:rsid w:val="008E1F2F"/>
    <w:rsid w:val="009054F5"/>
    <w:rsid w:val="00945E86"/>
    <w:rsid w:val="00A0759F"/>
    <w:rsid w:val="00A117AA"/>
    <w:rsid w:val="00A17C0F"/>
    <w:rsid w:val="00A22146"/>
    <w:rsid w:val="00A81A81"/>
    <w:rsid w:val="00A95A56"/>
    <w:rsid w:val="00AB5FC5"/>
    <w:rsid w:val="00BC05DB"/>
    <w:rsid w:val="00BD1621"/>
    <w:rsid w:val="00C306A7"/>
    <w:rsid w:val="00C52714"/>
    <w:rsid w:val="00CA1992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6535C"/>
    <w:rsid w:val="00EF7C35"/>
    <w:rsid w:val="00F4168D"/>
    <w:rsid w:val="00F51736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C1A1"/>
  <w15:chartTrackingRefBased/>
  <w15:docId w15:val="{B130C560-B1D6-4BF7-B25D-0D1AF5D1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9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2022-09-29T06:09:00Z</dcterms:created>
  <dcterms:modified xsi:type="dcterms:W3CDTF">2022-09-29T06:14:00Z</dcterms:modified>
</cp:coreProperties>
</file>